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BF2" w:rsidRDefault="00172A85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593BF2" w:rsidRDefault="00172A85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Создание комплекса защиты ЛВС и межсетевого взаимодействия (анализатор сетевого трафика)</w:t>
      </w:r>
    </w:p>
    <w:p w:rsidR="00593BF2" w:rsidRDefault="00172A85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- 15.01.10095</w:t>
      </w:r>
    </w:p>
    <w:p w:rsidR="00593BF2" w:rsidRDefault="00172A85">
      <w:pPr>
        <w:pStyle w:val="1"/>
        <w:numPr>
          <w:ilvl w:val="0"/>
          <w:numId w:val="1"/>
        </w:numPr>
      </w:pPr>
      <w:r>
        <w:t>ОПИСАНИЕ ИПКВ ИТ</w:t>
      </w:r>
    </w:p>
    <w:p w:rsidR="00593BF2" w:rsidRDefault="00172A85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593BF2" w:rsidRDefault="00172A85" w:rsidP="008B722D">
      <w:pPr>
        <w:jc w:val="both"/>
      </w:pPr>
      <w:r>
        <w:t>В состав прое</w:t>
      </w:r>
      <w:bookmarkStart w:id="0" w:name="_GoBack"/>
      <w:bookmarkEnd w:id="0"/>
      <w:r>
        <w:t>кта входит приобретение оборудования (ОС), программного обеспечения (НМА), а также работы по проектированию и созданию системы (комплекса, НМА).</w:t>
      </w:r>
    </w:p>
    <w:p w:rsidR="00593BF2" w:rsidRDefault="00593BF2">
      <w:pPr>
        <w:rPr>
          <w:sz w:val="26"/>
          <w:szCs w:val="26"/>
        </w:rPr>
      </w:pPr>
    </w:p>
    <w:p w:rsidR="00593BF2" w:rsidRDefault="00172A85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593BF2" w:rsidRDefault="00593BF2"/>
    <w:p w:rsidR="00593BF2" w:rsidRDefault="00172A85">
      <w:pPr>
        <w:pStyle w:val="2"/>
        <w:numPr>
          <w:ilvl w:val="1"/>
          <w:numId w:val="1"/>
        </w:numPr>
      </w:pPr>
      <w:r>
        <w:t>Предпосылки / необходимость реализации</w:t>
      </w:r>
      <w:r>
        <w:t xml:space="preserve"> ИПКВ ИТ</w:t>
      </w:r>
    </w:p>
    <w:p w:rsidR="00593BF2" w:rsidRDefault="00172A85" w:rsidP="008B722D">
      <w:pPr>
        <w:jc w:val="both"/>
      </w:pPr>
      <w:r>
        <w:t>Проект реализуется в рамках Плана мероприятий Программы развития информационной безопасности группы «Интер РАО» на 2026 – 2030 года (далее Программа развития ИБ 2026 – 2030), одобренной п. 2 Протокола заседания Правления ПАО "Интер РАО" от 27.08.2</w:t>
      </w:r>
      <w:r>
        <w:t>025 (Информационная безопасность) № 1161.</w:t>
      </w:r>
    </w:p>
    <w:p w:rsidR="00593BF2" w:rsidRDefault="00172A85">
      <w:pPr>
        <w:pStyle w:val="2"/>
        <w:numPr>
          <w:ilvl w:val="1"/>
          <w:numId w:val="1"/>
        </w:numPr>
      </w:pPr>
      <w:r>
        <w:t>Цель ИПКВ ИТ</w:t>
      </w:r>
    </w:p>
    <w:p w:rsidR="00593BF2" w:rsidRPr="00172A85" w:rsidRDefault="00172A85" w:rsidP="008B722D">
      <w:pPr>
        <w:jc w:val="both"/>
        <w:rPr>
          <w:lang w:val="ru-RU"/>
        </w:rPr>
      </w:pPr>
      <w:r>
        <w:t>Целями проекта является</w:t>
      </w:r>
      <w:r>
        <w:rPr>
          <w:lang w:val="ru-RU"/>
        </w:rPr>
        <w:t>:</w:t>
      </w:r>
    </w:p>
    <w:p w:rsidR="00593BF2" w:rsidRDefault="00172A85" w:rsidP="008B722D">
      <w:pPr>
        <w:jc w:val="both"/>
        <w:rPr>
          <w:sz w:val="26"/>
          <w:szCs w:val="26"/>
        </w:rPr>
      </w:pPr>
      <w:r>
        <w:t xml:space="preserve">Повышение уровня информационной безопасности Общества; </w:t>
      </w:r>
    </w:p>
    <w:p w:rsidR="00593BF2" w:rsidRDefault="00172A85" w:rsidP="008B722D">
      <w:pPr>
        <w:jc w:val="both"/>
        <w:rPr>
          <w:sz w:val="26"/>
          <w:szCs w:val="26"/>
        </w:rPr>
      </w:pPr>
      <w:r>
        <w:t>Препятствование действиям злоумышленников - минимизация последствий реализации актуальные для Общества рисков ИБ;</w:t>
      </w:r>
    </w:p>
    <w:p w:rsidR="00593BF2" w:rsidRDefault="00172A85" w:rsidP="008B722D">
      <w:pPr>
        <w:jc w:val="both"/>
        <w:rPr>
          <w:sz w:val="26"/>
          <w:szCs w:val="26"/>
        </w:rPr>
      </w:pPr>
      <w:r>
        <w:t>Получен</w:t>
      </w:r>
      <w:r>
        <w:t>ие возможности обнаруживать признаки кибератак и оказывать противодействие злоумышленникам;</w:t>
      </w:r>
    </w:p>
    <w:p w:rsidR="00593BF2" w:rsidRDefault="00172A85" w:rsidP="008B722D">
      <w:pPr>
        <w:jc w:val="both"/>
        <w:rPr>
          <w:sz w:val="26"/>
          <w:szCs w:val="26"/>
        </w:rPr>
      </w:pPr>
      <w:r>
        <w:t>Соблюдение требований законодательства в области обеспечения информационной безопасности.</w:t>
      </w:r>
    </w:p>
    <w:p w:rsidR="00593BF2" w:rsidRDefault="00593BF2">
      <w:pPr>
        <w:rPr>
          <w:sz w:val="26"/>
          <w:szCs w:val="26"/>
        </w:rPr>
      </w:pPr>
    </w:p>
    <w:p w:rsidR="00593BF2" w:rsidRDefault="00593BF2">
      <w:pPr>
        <w:rPr>
          <w:sz w:val="26"/>
          <w:szCs w:val="26"/>
        </w:rPr>
      </w:pPr>
    </w:p>
    <w:p w:rsidR="00593BF2" w:rsidRDefault="00172A85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593BF2" w:rsidRDefault="00172A85" w:rsidP="008B722D">
      <w:pPr>
        <w:jc w:val="both"/>
      </w:pPr>
      <w:r>
        <w:t>Техническое решение проекта выработано на ос</w:t>
      </w:r>
      <w:r>
        <w:t>новании Программы развития ИБ 2026 – 2027 и включает в себя:</w:t>
      </w:r>
    </w:p>
    <w:p w:rsidR="00593BF2" w:rsidRDefault="00172A85" w:rsidP="008B722D">
      <w:pPr>
        <w:jc w:val="both"/>
        <w:rPr>
          <w:sz w:val="26"/>
          <w:szCs w:val="26"/>
        </w:rPr>
      </w:pPr>
      <w:r>
        <w:t>1.</w:t>
      </w:r>
      <w:r>
        <w:tab/>
        <w:t>Подсистема защиты EDR для обеспечения постоянного мониторинга и быстрого обнаружения угроз на конечных устройствах</w:t>
      </w:r>
    </w:p>
    <w:p w:rsidR="00593BF2" w:rsidRDefault="00172A85" w:rsidP="008B722D">
      <w:pPr>
        <w:jc w:val="both"/>
        <w:rPr>
          <w:sz w:val="26"/>
          <w:szCs w:val="26"/>
        </w:rPr>
      </w:pPr>
      <w:r>
        <w:t>2.</w:t>
      </w:r>
      <w:r>
        <w:tab/>
        <w:t>Подсистема защиты NGFW для обеспечения комплексной защиты корпоративных се</w:t>
      </w:r>
      <w:r>
        <w:t>тей и данных, находящихся в ней</w:t>
      </w:r>
    </w:p>
    <w:p w:rsidR="00593BF2" w:rsidRDefault="00172A85" w:rsidP="008B722D">
      <w:pPr>
        <w:jc w:val="both"/>
        <w:rPr>
          <w:sz w:val="26"/>
          <w:szCs w:val="26"/>
        </w:rPr>
      </w:pPr>
      <w:r>
        <w:t>3.</w:t>
      </w:r>
      <w:r>
        <w:tab/>
        <w:t>Подсистема защиты NTA для мониторинга, анализа и выявления аномалий в сетевом трафике. Они используются для повышения безопасности сети, обнаружения угроз и предотвращения кибератак</w:t>
      </w:r>
    </w:p>
    <w:p w:rsidR="00593BF2" w:rsidRDefault="00172A85" w:rsidP="008B722D">
      <w:pPr>
        <w:jc w:val="both"/>
        <w:rPr>
          <w:sz w:val="26"/>
          <w:szCs w:val="26"/>
        </w:rPr>
      </w:pPr>
      <w:r>
        <w:lastRenderedPageBreak/>
        <w:t>4.</w:t>
      </w:r>
      <w:r>
        <w:tab/>
      </w:r>
      <w:r>
        <w:t xml:space="preserve">Подсистема защиты среды контейнеризации (СЗСК) для обеспечения безопасности контейнеров и их окружения, включая </w:t>
      </w:r>
      <w:proofErr w:type="spellStart"/>
      <w:r>
        <w:t>хостовые</w:t>
      </w:r>
      <w:proofErr w:type="spellEnd"/>
      <w:r>
        <w:t xml:space="preserve"> системы, сети и хранилища</w:t>
      </w:r>
    </w:p>
    <w:p w:rsidR="00593BF2" w:rsidRDefault="00172A85" w:rsidP="008B722D">
      <w:pPr>
        <w:jc w:val="both"/>
        <w:rPr>
          <w:sz w:val="26"/>
          <w:szCs w:val="26"/>
        </w:rPr>
      </w:pPr>
      <w:r>
        <w:t>5.</w:t>
      </w:r>
      <w:r>
        <w:tab/>
        <w:t xml:space="preserve">Подсистема защиты СУБД </w:t>
      </w:r>
      <w:r>
        <w:t>(СЗБД)для обеспечения безопасности данных, хранящихся в базах данных, и предотвращ</w:t>
      </w:r>
      <w:r>
        <w:t>ения несанкционированного доступа, утечек или повреждения информации</w:t>
      </w:r>
    </w:p>
    <w:p w:rsidR="00593BF2" w:rsidRDefault="00172A85" w:rsidP="008B722D">
      <w:pPr>
        <w:jc w:val="both"/>
        <w:rPr>
          <w:sz w:val="26"/>
          <w:szCs w:val="26"/>
        </w:rPr>
      </w:pPr>
      <w:r>
        <w:t>6.</w:t>
      </w:r>
      <w:r>
        <w:tab/>
        <w:t>Подсистема размещения ловушек (</w:t>
      </w:r>
      <w:proofErr w:type="spellStart"/>
      <w:r>
        <w:t>Deception</w:t>
      </w:r>
      <w:proofErr w:type="spellEnd"/>
      <w:r>
        <w:t xml:space="preserve">) с целью обнаружения </w:t>
      </w:r>
      <w:proofErr w:type="gramStart"/>
      <w:r>
        <w:t>атак .</w:t>
      </w:r>
      <w:proofErr w:type="gramEnd"/>
    </w:p>
    <w:p w:rsidR="00593BF2" w:rsidRDefault="00593BF2">
      <w:pPr>
        <w:rPr>
          <w:sz w:val="26"/>
          <w:szCs w:val="26"/>
        </w:rPr>
      </w:pPr>
    </w:p>
    <w:p w:rsidR="00593BF2" w:rsidRDefault="00172A85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593BF2" w:rsidRDefault="00172A85">
      <w:r>
        <w:t xml:space="preserve">Данный ИПКВ не включён в стратегические документы компании, а также не связан с другими </w:t>
      </w:r>
      <w:r>
        <w:t>проектами.</w:t>
      </w:r>
    </w:p>
    <w:p w:rsidR="00593BF2" w:rsidRDefault="00172A85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593BF2" w:rsidRDefault="00172A85">
      <w:pPr>
        <w:pStyle w:val="Normalparagraph"/>
      </w:pPr>
      <w:r>
        <w:t>Начало выполнения работ - 4 квартал 2026 г.</w:t>
      </w:r>
    </w:p>
    <w:p w:rsidR="00593BF2" w:rsidRDefault="00172A85">
      <w:pPr>
        <w:pStyle w:val="Normalparagraph"/>
        <w:spacing w:before="57"/>
      </w:pPr>
      <w:r>
        <w:t>Завершение работ - 2 квартал 2027 г.</w:t>
      </w:r>
    </w:p>
    <w:p w:rsidR="00593BF2" w:rsidRDefault="00172A85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593BF2" w:rsidRDefault="00172A85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2566"/>
        <w:gridCol w:w="2209"/>
        <w:gridCol w:w="1191"/>
      </w:tblGrid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593BF2" w:rsidRDefault="00172A85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593BF2" w:rsidRDefault="00172A85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593BF2" w:rsidRDefault="00172A85">
            <w:pPr>
              <w:pStyle w:val="14"/>
            </w:pPr>
            <w:r>
              <w:t>2026</w:t>
            </w:r>
          </w:p>
        </w:tc>
        <w:tc>
          <w:tcPr>
            <w:tcW w:w="0" w:type="auto"/>
            <w:shd w:val="clear" w:color="8C8C8C" w:fill="8C8C8C"/>
          </w:tcPr>
          <w:p w:rsidR="00593BF2" w:rsidRDefault="00172A85">
            <w:pPr>
              <w:pStyle w:val="14"/>
            </w:pPr>
            <w:r>
              <w:t>2027</w:t>
            </w:r>
          </w:p>
        </w:tc>
        <w:tc>
          <w:tcPr>
            <w:tcW w:w="1191" w:type="dxa"/>
            <w:shd w:val="clear" w:color="8C8C8C" w:fill="8C8C8C"/>
          </w:tcPr>
          <w:p w:rsidR="00593BF2" w:rsidRDefault="00172A85">
            <w:pPr>
              <w:pStyle w:val="14"/>
            </w:pPr>
            <w:r>
              <w:t>Итого без НДС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5"/>
            <w:vMerge w:val="restart"/>
            <w:tcMar>
              <w:top w:w="57" w:type="dxa"/>
              <w:bottom w:w="57" w:type="dxa"/>
            </w:tcMar>
          </w:tcPr>
          <w:p w:rsidR="00593BF2" w:rsidRDefault="00172A85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593BF2" w:rsidRDefault="00172A85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593BF2" w:rsidRDefault="00172A85">
            <w:pPr>
              <w:pStyle w:val="16"/>
            </w:pPr>
            <w:r>
              <w:t>ПИР</w:t>
            </w:r>
          </w:p>
        </w:tc>
        <w:tc>
          <w:tcPr>
            <w:tcW w:w="0" w:type="auto"/>
            <w:vMerge w:val="restart"/>
            <w:noWrap/>
          </w:tcPr>
          <w:p w:rsidR="00593BF2" w:rsidRDefault="00172A85">
            <w:pPr>
              <w:pStyle w:val="15"/>
            </w:pPr>
            <w:r>
              <w:t>4 500</w:t>
            </w:r>
          </w:p>
        </w:tc>
        <w:tc>
          <w:tcPr>
            <w:tcW w:w="0" w:type="auto"/>
            <w:vMerge w:val="restart"/>
            <w:noWrap/>
          </w:tcPr>
          <w:p w:rsidR="00593BF2" w:rsidRDefault="00172A85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593BF2" w:rsidRDefault="00172A85">
            <w:pPr>
              <w:pStyle w:val="15"/>
            </w:pPr>
            <w:r>
              <w:t>4 500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593BF2" w:rsidRDefault="00172A85">
            <w:pPr>
              <w:pStyle w:val="16"/>
            </w:pPr>
            <w:r>
              <w:t>1.2.</w:t>
            </w:r>
          </w:p>
        </w:tc>
        <w:tc>
          <w:tcPr>
            <w:tcW w:w="1750" w:type="pct"/>
            <w:vMerge w:val="restart"/>
          </w:tcPr>
          <w:p w:rsidR="00593BF2" w:rsidRDefault="00172A85">
            <w:pPr>
              <w:pStyle w:val="16"/>
            </w:pPr>
            <w:r>
              <w:t>СМР</w:t>
            </w:r>
          </w:p>
        </w:tc>
        <w:tc>
          <w:tcPr>
            <w:tcW w:w="0" w:type="auto"/>
            <w:vMerge w:val="restart"/>
            <w:noWrap/>
          </w:tcPr>
          <w:p w:rsidR="00593BF2" w:rsidRDefault="00172A85">
            <w:pPr>
              <w:pStyle w:val="15"/>
            </w:pPr>
            <w:r>
              <w:t>2 727</w:t>
            </w:r>
          </w:p>
        </w:tc>
        <w:tc>
          <w:tcPr>
            <w:tcW w:w="0" w:type="auto"/>
            <w:vMerge w:val="restart"/>
            <w:noWrap/>
          </w:tcPr>
          <w:p w:rsidR="00593BF2" w:rsidRDefault="00172A85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593BF2" w:rsidRDefault="00172A85">
            <w:pPr>
              <w:pStyle w:val="15"/>
            </w:pPr>
            <w:r>
              <w:t>2 727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593BF2" w:rsidRDefault="00172A85">
            <w:pPr>
              <w:pStyle w:val="16"/>
            </w:pPr>
            <w:r>
              <w:t>1.3.</w:t>
            </w:r>
          </w:p>
        </w:tc>
        <w:tc>
          <w:tcPr>
            <w:tcW w:w="1750" w:type="pct"/>
            <w:vMerge w:val="restart"/>
          </w:tcPr>
          <w:p w:rsidR="00593BF2" w:rsidRDefault="00172A85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593BF2" w:rsidRDefault="00172A85">
            <w:pPr>
              <w:pStyle w:val="15"/>
            </w:pPr>
            <w:r>
              <w:t>17 484</w:t>
            </w:r>
          </w:p>
        </w:tc>
        <w:tc>
          <w:tcPr>
            <w:tcW w:w="0" w:type="auto"/>
            <w:vMerge w:val="restart"/>
            <w:noWrap/>
          </w:tcPr>
          <w:p w:rsidR="00593BF2" w:rsidRDefault="00172A85">
            <w:pPr>
              <w:pStyle w:val="15"/>
            </w:pPr>
            <w:r>
              <w:t>2 323</w:t>
            </w:r>
          </w:p>
        </w:tc>
        <w:tc>
          <w:tcPr>
            <w:tcW w:w="1191" w:type="dxa"/>
            <w:vMerge w:val="restart"/>
            <w:noWrap/>
          </w:tcPr>
          <w:p w:rsidR="00593BF2" w:rsidRDefault="00172A85">
            <w:pPr>
              <w:pStyle w:val="15"/>
            </w:pPr>
            <w:r>
              <w:t>19 807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593BF2" w:rsidRDefault="00172A85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24 711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2 323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27 034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5"/>
            <w:vMerge w:val="restart"/>
            <w:tcMar>
              <w:top w:w="57" w:type="dxa"/>
              <w:bottom w:w="57" w:type="dxa"/>
            </w:tcMar>
          </w:tcPr>
          <w:p w:rsidR="00593BF2" w:rsidRDefault="00172A85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593BF2" w:rsidRDefault="00172A85">
            <w:pPr>
              <w:pStyle w:val="16"/>
            </w:pPr>
            <w:r>
              <w:t>2.1.</w:t>
            </w:r>
          </w:p>
        </w:tc>
        <w:tc>
          <w:tcPr>
            <w:tcW w:w="1750" w:type="pct"/>
            <w:vMerge w:val="restart"/>
          </w:tcPr>
          <w:p w:rsidR="00593BF2" w:rsidRDefault="00172A85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t>1 337</w:t>
            </w:r>
          </w:p>
        </w:tc>
        <w:tc>
          <w:tcPr>
            <w:tcW w:w="0" w:type="auto"/>
            <w:vMerge w:val="restart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t>1 337</w:t>
            </w:r>
          </w:p>
        </w:tc>
        <w:tc>
          <w:tcPr>
            <w:tcW w:w="1191" w:type="dxa"/>
            <w:vMerge w:val="restart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t>2 674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593BF2" w:rsidRDefault="00172A85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1 337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1 337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2 674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593BF2" w:rsidRDefault="00172A85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26 048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3 660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29 708</w:t>
            </w:r>
          </w:p>
        </w:tc>
      </w:tr>
    </w:tbl>
    <w:p w:rsidR="00593BF2" w:rsidRDefault="00593BF2"/>
    <w:p w:rsidR="00593BF2" w:rsidRDefault="00172A85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593BF2" w:rsidRDefault="00172A85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2566"/>
        <w:gridCol w:w="2209"/>
        <w:gridCol w:w="1191"/>
      </w:tblGrid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593BF2" w:rsidRDefault="00172A85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593BF2" w:rsidRDefault="00172A85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593BF2" w:rsidRDefault="00172A85">
            <w:pPr>
              <w:pStyle w:val="14"/>
            </w:pPr>
            <w:r>
              <w:t>2026</w:t>
            </w:r>
          </w:p>
        </w:tc>
        <w:tc>
          <w:tcPr>
            <w:tcW w:w="0" w:type="auto"/>
            <w:shd w:val="clear" w:color="8C8C8C" w:fill="8C8C8C"/>
          </w:tcPr>
          <w:p w:rsidR="00593BF2" w:rsidRDefault="00172A85">
            <w:pPr>
              <w:pStyle w:val="14"/>
            </w:pPr>
            <w:r>
              <w:t>2027</w:t>
            </w:r>
          </w:p>
        </w:tc>
        <w:tc>
          <w:tcPr>
            <w:tcW w:w="1191" w:type="dxa"/>
            <w:shd w:val="clear" w:color="8C8C8C" w:fill="8C8C8C"/>
          </w:tcPr>
          <w:p w:rsidR="00593BF2" w:rsidRDefault="00172A85">
            <w:pPr>
              <w:pStyle w:val="14"/>
            </w:pPr>
            <w:r>
              <w:t>Итого с НДС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5"/>
            <w:vMerge w:val="restart"/>
            <w:tcMar>
              <w:top w:w="57" w:type="dxa"/>
              <w:bottom w:w="57" w:type="dxa"/>
            </w:tcMar>
          </w:tcPr>
          <w:p w:rsidR="00593BF2" w:rsidRDefault="00172A85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593BF2" w:rsidRDefault="00172A85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593BF2" w:rsidRDefault="00172A85">
            <w:pPr>
              <w:pStyle w:val="16"/>
            </w:pPr>
            <w:r>
              <w:t>ПИР</w:t>
            </w:r>
          </w:p>
        </w:tc>
        <w:tc>
          <w:tcPr>
            <w:tcW w:w="0" w:type="auto"/>
            <w:vMerge w:val="restart"/>
            <w:noWrap/>
          </w:tcPr>
          <w:p w:rsidR="00593BF2" w:rsidRDefault="00172A85">
            <w:pPr>
              <w:pStyle w:val="15"/>
            </w:pPr>
            <w:r>
              <w:t>5 491</w:t>
            </w:r>
          </w:p>
        </w:tc>
        <w:tc>
          <w:tcPr>
            <w:tcW w:w="0" w:type="auto"/>
            <w:vMerge w:val="restart"/>
            <w:noWrap/>
          </w:tcPr>
          <w:p w:rsidR="00593BF2" w:rsidRDefault="00172A85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593BF2" w:rsidRDefault="00172A85">
            <w:pPr>
              <w:pStyle w:val="15"/>
            </w:pPr>
            <w:r>
              <w:t>5 491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593BF2" w:rsidRDefault="00172A85">
            <w:pPr>
              <w:pStyle w:val="16"/>
            </w:pPr>
            <w:r>
              <w:t>1.2.</w:t>
            </w:r>
          </w:p>
        </w:tc>
        <w:tc>
          <w:tcPr>
            <w:tcW w:w="1750" w:type="pct"/>
            <w:vMerge w:val="restart"/>
          </w:tcPr>
          <w:p w:rsidR="00593BF2" w:rsidRDefault="00172A85">
            <w:pPr>
              <w:pStyle w:val="16"/>
            </w:pPr>
            <w:r>
              <w:t>СМР</w:t>
            </w:r>
          </w:p>
        </w:tc>
        <w:tc>
          <w:tcPr>
            <w:tcW w:w="0" w:type="auto"/>
            <w:vMerge w:val="restart"/>
            <w:noWrap/>
          </w:tcPr>
          <w:p w:rsidR="00593BF2" w:rsidRDefault="00172A85">
            <w:pPr>
              <w:pStyle w:val="15"/>
            </w:pPr>
            <w:r>
              <w:t>3 327</w:t>
            </w:r>
          </w:p>
        </w:tc>
        <w:tc>
          <w:tcPr>
            <w:tcW w:w="0" w:type="auto"/>
            <w:vMerge w:val="restart"/>
            <w:noWrap/>
          </w:tcPr>
          <w:p w:rsidR="00593BF2" w:rsidRDefault="00172A85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593BF2" w:rsidRDefault="00172A85">
            <w:pPr>
              <w:pStyle w:val="15"/>
            </w:pPr>
            <w:r>
              <w:t>3 327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593BF2" w:rsidRDefault="00172A85">
            <w:pPr>
              <w:pStyle w:val="16"/>
            </w:pPr>
            <w:r>
              <w:t>1.3.</w:t>
            </w:r>
          </w:p>
        </w:tc>
        <w:tc>
          <w:tcPr>
            <w:tcW w:w="1750" w:type="pct"/>
            <w:vMerge w:val="restart"/>
          </w:tcPr>
          <w:p w:rsidR="00593BF2" w:rsidRDefault="00172A85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593BF2" w:rsidRDefault="00172A85">
            <w:pPr>
              <w:pStyle w:val="15"/>
            </w:pPr>
            <w:r>
              <w:t>21 330</w:t>
            </w:r>
          </w:p>
        </w:tc>
        <w:tc>
          <w:tcPr>
            <w:tcW w:w="0" w:type="auto"/>
            <w:vMerge w:val="restart"/>
            <w:noWrap/>
          </w:tcPr>
          <w:p w:rsidR="00593BF2" w:rsidRDefault="00172A85">
            <w:pPr>
              <w:pStyle w:val="15"/>
            </w:pPr>
            <w:r>
              <w:t>2 834</w:t>
            </w:r>
          </w:p>
        </w:tc>
        <w:tc>
          <w:tcPr>
            <w:tcW w:w="1191" w:type="dxa"/>
            <w:vMerge w:val="restart"/>
            <w:noWrap/>
          </w:tcPr>
          <w:p w:rsidR="00593BF2" w:rsidRDefault="00172A85">
            <w:pPr>
              <w:pStyle w:val="15"/>
            </w:pPr>
            <w:r>
              <w:t>24 165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593BF2" w:rsidRDefault="00172A85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30 148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2 834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32 982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5"/>
            <w:vMerge w:val="restart"/>
            <w:tcMar>
              <w:top w:w="57" w:type="dxa"/>
              <w:bottom w:w="57" w:type="dxa"/>
            </w:tcMar>
          </w:tcPr>
          <w:p w:rsidR="00593BF2" w:rsidRDefault="00172A85">
            <w:pPr>
              <w:pStyle w:val="16"/>
              <w:rPr>
                <w:bCs/>
              </w:rPr>
            </w:pPr>
            <w:r>
              <w:lastRenderedPageBreak/>
              <w:t>2. Затраты, относящиеся на операционную деятельность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593BF2" w:rsidRDefault="00172A85">
            <w:pPr>
              <w:pStyle w:val="16"/>
            </w:pPr>
            <w:r>
              <w:t>2.1.</w:t>
            </w:r>
          </w:p>
        </w:tc>
        <w:tc>
          <w:tcPr>
            <w:tcW w:w="1750" w:type="pct"/>
            <w:vMerge w:val="restart"/>
          </w:tcPr>
          <w:p w:rsidR="00593BF2" w:rsidRDefault="00172A85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t>1 604</w:t>
            </w:r>
          </w:p>
        </w:tc>
        <w:tc>
          <w:tcPr>
            <w:tcW w:w="0" w:type="auto"/>
            <w:vMerge w:val="restart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t>1 604</w:t>
            </w:r>
          </w:p>
        </w:tc>
        <w:tc>
          <w:tcPr>
            <w:tcW w:w="1191" w:type="dxa"/>
            <w:vMerge w:val="restart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t>3 208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593BF2" w:rsidRDefault="00172A85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1 604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1 604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3 208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593BF2" w:rsidRDefault="00172A85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31 752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4 439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593BF2" w:rsidRDefault="00172A85">
            <w:pPr>
              <w:pStyle w:val="15"/>
              <w:rPr>
                <w:bCs/>
              </w:rPr>
            </w:pPr>
            <w:r>
              <w:rPr>
                <w:bCs/>
              </w:rPr>
              <w:t>36 190</w:t>
            </w:r>
          </w:p>
        </w:tc>
      </w:tr>
    </w:tbl>
    <w:p w:rsidR="00593BF2" w:rsidRDefault="00593BF2"/>
    <w:p w:rsidR="00593BF2" w:rsidRDefault="00172A85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593BF2" w:rsidRDefault="00172A85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593BF2" w:rsidRDefault="00172A85">
            <w:pPr>
              <w:pStyle w:val="14"/>
            </w:pPr>
            <w:r>
              <w:t>КЛЮЧЕВЫЕ КОНТРОЛЬНЫЕ ТОЧКИ</w:t>
            </w:r>
          </w:p>
        </w:tc>
      </w:tr>
      <w:tr w:rsidR="00593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593BF2" w:rsidRDefault="00172A85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593BF2" w:rsidRDefault="00172A85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593BF2" w:rsidRDefault="00172A85">
            <w:pPr>
              <w:pStyle w:val="14"/>
            </w:pPr>
            <w:r>
              <w:t>Плановая дата</w:t>
            </w:r>
          </w:p>
        </w:tc>
      </w:tr>
    </w:tbl>
    <w:p w:rsidR="00593BF2" w:rsidRDefault="00593BF2"/>
    <w:p w:rsidR="00593BF2" w:rsidRDefault="00172A85">
      <w:pPr>
        <w:pStyle w:val="1"/>
        <w:numPr>
          <w:ilvl w:val="0"/>
          <w:numId w:val="1"/>
        </w:numPr>
      </w:pPr>
      <w:r>
        <w:t>КОНТАКТНОЕ ЛИЦО</w:t>
      </w:r>
    </w:p>
    <w:p w:rsidR="00593BF2" w:rsidRDefault="00172A85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593BF2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BF2" w:rsidRDefault="00172A85">
      <w:r>
        <w:separator/>
      </w:r>
    </w:p>
  </w:endnote>
  <w:endnote w:type="continuationSeparator" w:id="0">
    <w:p w:rsidR="00593BF2" w:rsidRDefault="00172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BF2" w:rsidRDefault="00172A85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BF2" w:rsidRDefault="00172A85">
      <w:r>
        <w:separator/>
      </w:r>
    </w:p>
  </w:footnote>
  <w:footnote w:type="continuationSeparator" w:id="0">
    <w:p w:rsidR="00593BF2" w:rsidRDefault="00172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546BA"/>
    <w:multiLevelType w:val="multilevel"/>
    <w:tmpl w:val="444A15B8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BF2"/>
    <w:rsid w:val="00172A85"/>
    <w:rsid w:val="00593BF2"/>
    <w:rsid w:val="008B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9FA10"/>
  <w15:docId w15:val="{B890D875-0EC5-4186-ACDE-5A951625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2026-04-13T13:22:00Z</dcterms:created>
  <dcterms:modified xsi:type="dcterms:W3CDTF">2026-04-13T13:53:00Z</dcterms:modified>
</cp:coreProperties>
</file>